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word/_rels/document.xml.rels" ContentType="application/vnd.openxmlformats-package.relationships+xml"/>
  <Override PartName="/word/fontTable.xml" ContentType="application/vnd.openxmlformats-officedocument.wordprocessingml.fontTable+xml"/>
  <Override PartName="/word/media/image1.png" ContentType="image/png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spacing w:lineRule="auto" w:line="240" w:before="0" w:after="0"/>
        <w:ind w:firstLine="709"/>
        <w:jc w:val="center"/>
        <w:rPr>
          <w:rFonts w:ascii="Times New Roman" w:hAnsi="Times New Roman" w:cs="Times New Roman"/>
          <w:b/>
          <w:bCs/>
          <w:i w:val="false"/>
          <w:i w:val="false"/>
          <w:iCs w:val="false"/>
          <w:color w:val="000000" w:themeColor="text1"/>
          <w:sz w:val="28"/>
          <w:szCs w:val="28"/>
          <w:highlight w:val="none"/>
        </w:rPr>
      </w:pPr>
      <w:r>
        <w:rPr>
          <w:rFonts w:eastAsia="Times New Roman" w:cs="Times New Roman" w:ascii="Times New Roman" w:hAnsi="Times New Roman"/>
          <w:b/>
          <w:bCs/>
          <w:color w:val="000000" w:themeColor="text1"/>
          <w:spacing w:val="6"/>
          <w:sz w:val="28"/>
          <w:szCs w:val="28"/>
        </w:rPr>
        <w:t>Росреестр разъясняет п</w:t>
      </w:r>
      <w:r>
        <w:rPr>
          <w:rFonts w:eastAsia="Times New Roman" w:cs="Times New Roman" w:ascii="Times New Roman" w:hAnsi="Times New Roman"/>
          <w:b/>
          <w:bCs/>
          <w:color w:val="000000" w:themeColor="text1"/>
          <w:spacing w:val="6"/>
          <w:sz w:val="28"/>
          <w:szCs w:val="28"/>
          <w:highlight w:val="white"/>
        </w:rPr>
        <w:t>равовые аспекты и последствия</w:t>
      </w:r>
      <w:r>
        <w:rPr>
          <w:rFonts w:eastAsia="Times New Roman" w:cs="Times New Roman" w:ascii="Times New Roman" w:hAnsi="Times New Roman"/>
          <w:b/>
          <w:bCs/>
          <w:i w:val="false"/>
          <w:iCs w:val="false"/>
          <w:color w:val="000000" w:themeColor="text1"/>
          <w:sz w:val="28"/>
          <w:szCs w:val="28"/>
        </w:rPr>
        <w:t xml:space="preserve"> неиспользования земельных участков </w:t>
      </w:r>
    </w:p>
    <w:p>
      <w:pPr>
        <w:pStyle w:val="Normal"/>
        <w:spacing w:lineRule="auto" w:line="240" w:before="0" w:after="0"/>
        <w:ind w:firstLine="709"/>
        <w:jc w:val="center"/>
        <w:rPr>
          <w:rFonts w:ascii="Times New Roman" w:hAnsi="Times New Roman" w:cs="Times New Roman"/>
          <w:b/>
          <w:bCs w:val="false"/>
          <w:i w:val="false"/>
          <w:i w:val="false"/>
          <w:sz w:val="28"/>
          <w:szCs w:val="28"/>
          <w:highlight w:val="none"/>
        </w:rPr>
      </w:pPr>
      <w:r>
        <w:rPr>
          <w:rFonts w:cs="Times New Roman" w:ascii="Times New Roman" w:hAnsi="Times New Roman"/>
          <w:b/>
          <w:bCs w:val="false"/>
          <w:i w:val="false"/>
          <w:sz w:val="28"/>
          <w:szCs w:val="28"/>
        </w:rPr>
      </w:r>
    </w:p>
    <w:p>
      <w:pPr>
        <w:pStyle w:val="Normal"/>
        <w:spacing w:lineRule="auto" w:line="240" w:before="0" w:after="0"/>
        <w:ind w:left="0" w:right="144" w:firstLine="709"/>
        <w:jc w:val="both"/>
        <w:rPr>
          <w:rFonts w:ascii="Times New Roman" w:hAnsi="Times New Roman" w:cs="Times New Roman"/>
          <w:b w:val="false"/>
          <w:bCs w:val="false"/>
          <w:i w:val="false"/>
          <w:i w:val="false"/>
          <w:sz w:val="28"/>
          <w:szCs w:val="28"/>
          <w:highlight w:val="none"/>
        </w:rPr>
      </w:pPr>
      <w:r>
        <w:rPr>
          <w:rFonts w:cs="Times New Roman" w:ascii="Times New Roman" w:hAnsi="Times New Roman"/>
          <w:b w:val="false"/>
          <w:bCs w:val="false"/>
          <w:i w:val="false"/>
          <w:iCs w:val="false"/>
          <w:sz w:val="28"/>
          <w:szCs w:val="28"/>
        </w:rPr>
        <w:t>В связи с вступлением</w:t>
      </w:r>
      <w:r>
        <w:rPr>
          <w:rFonts w:cs="Times New Roman" w:ascii="Times New Roman" w:hAnsi="Times New Roman"/>
          <w:b/>
          <w:bCs/>
          <w:i w:val="false"/>
          <w:iCs w:val="false"/>
          <w:sz w:val="28"/>
          <w:szCs w:val="28"/>
        </w:rPr>
        <w:t xml:space="preserve"> </w:t>
      </w:r>
      <w:r>
        <w:rPr>
          <w:rFonts w:cs="Times New Roman" w:ascii="Times New Roman" w:hAnsi="Times New Roman"/>
          <w:sz w:val="28"/>
          <w:szCs w:val="28"/>
        </w:rPr>
        <w:t>1 марта 2025 г</w:t>
      </w:r>
      <w:r>
        <w:rPr>
          <w:rFonts w:cs="Times New Roman" w:ascii="Times New Roman" w:hAnsi="Times New Roman"/>
          <w:b w:val="false"/>
          <w:bCs w:val="false"/>
          <w:sz w:val="28"/>
          <w:szCs w:val="28"/>
        </w:rPr>
        <w:t>ода</w:t>
      </w:r>
      <w:r>
        <w:rPr>
          <w:rFonts w:cs="Times New Roman" w:ascii="Times New Roman" w:hAnsi="Times New Roman"/>
          <w:b w:val="false"/>
          <w:bCs w:val="false"/>
          <w:i w:val="false"/>
          <w:iCs w:val="false"/>
          <w:sz w:val="28"/>
          <w:szCs w:val="28"/>
        </w:rPr>
        <w:t xml:space="preserve"> в законную силу </w:t>
      </w:r>
      <w:r>
        <w:rPr>
          <w:rFonts w:cs="Times New Roman" w:ascii="Times New Roman" w:hAnsi="Times New Roman"/>
          <w:b w:val="false"/>
          <w:bCs w:val="false"/>
          <w:sz w:val="28"/>
          <w:szCs w:val="28"/>
        </w:rPr>
        <w:t>статьи 85.1 Земельного кодекса РФ «Освоение земельных участков из состава земель населенных пунктов и их использо</w:t>
      </w:r>
      <w:r>
        <w:rPr>
          <w:rFonts w:cs="Times New Roman" w:ascii="Times New Roman" w:hAnsi="Times New Roman"/>
          <w:sz w:val="28"/>
          <w:szCs w:val="28"/>
        </w:rPr>
        <w:t>вание»</w:t>
      </w:r>
      <w:r>
        <w:rPr>
          <w:rFonts w:cs="Times New Roman" w:ascii="Times New Roman" w:hAnsi="Times New Roman"/>
          <w:b w:val="false"/>
          <w:bCs w:val="false"/>
          <w:i w:val="false"/>
          <w:iCs w:val="false"/>
          <w:sz w:val="28"/>
          <w:szCs w:val="28"/>
        </w:rPr>
        <w:t xml:space="preserve"> в некоторых СМИ и интернет-сообществах стала появляться недостоверная информация о том, что со дня вступления в силу данной статьи неиспользуемые участки будут изыматься из частной собственности.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 w:val="false"/>
          <w:bCs w:val="false"/>
          <w:i w:val="false"/>
          <w:i w:val="false"/>
          <w:sz w:val="28"/>
          <w:szCs w:val="28"/>
          <w:highlight w:val="none"/>
        </w:rPr>
      </w:pPr>
      <w:r>
        <w:rPr>
          <w:rFonts w:cs="Times New Roman" w:ascii="Times New Roman" w:hAnsi="Times New Roman"/>
          <w:b w:val="false"/>
          <w:bCs w:val="false"/>
          <w:i w:val="false"/>
          <w:iCs w:val="false"/>
          <w:sz w:val="28"/>
          <w:szCs w:val="28"/>
        </w:rPr>
        <w:t xml:space="preserve">Управление Росреестра по Алтайскому краю разъясняет механизм действия ст. 85.1 </w:t>
      </w:r>
      <w:r>
        <w:rPr>
          <w:rFonts w:cs="Times New Roman" w:ascii="Times New Roman" w:hAnsi="Times New Roman"/>
          <w:b w:val="false"/>
          <w:bCs w:val="false"/>
          <w:sz w:val="28"/>
          <w:szCs w:val="28"/>
        </w:rPr>
        <w:t>Земельного кодекса</w:t>
      </w:r>
      <w:r>
        <w:rPr>
          <w:rFonts w:cs="Times New Roman" w:ascii="Times New Roman" w:hAnsi="Times New Roman"/>
          <w:b w:val="false"/>
          <w:bCs w:val="false"/>
          <w:i w:val="false"/>
          <w:iCs w:val="false"/>
          <w:sz w:val="28"/>
          <w:szCs w:val="28"/>
        </w:rPr>
        <w:t xml:space="preserve"> РФ.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 w:val="false"/>
          <w:bCs w:val="false"/>
          <w:i w:val="false"/>
          <w:i w:val="false"/>
          <w:sz w:val="28"/>
          <w:szCs w:val="28"/>
          <w:highlight w:val="none"/>
        </w:rPr>
      </w:pPr>
      <w:r>
        <w:rPr>
          <w:rFonts w:cs="Times New Roman" w:ascii="Times New Roman" w:hAnsi="Times New Roman"/>
          <w:b w:val="false"/>
          <w:bCs w:val="false"/>
          <w:i w:val="false"/>
          <w:iCs w:val="false"/>
          <w:sz w:val="28"/>
          <w:szCs w:val="28"/>
        </w:rPr>
        <w:t xml:space="preserve">Действие статьи распространяется на участки, расположенные в границах населенных пунктов, а также садовые и огородные земельные участки независимо от категории земель. 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sz w:val="28"/>
          <w:szCs w:val="28"/>
          <w:highlight w:val="none"/>
        </w:rPr>
      </w:pP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sz w:val="28"/>
          <w:szCs w:val="28"/>
        </w:rPr>
        <w:t xml:space="preserve">Нормой закона, предусматривающей возможность изъятия земельного участка в случае неиспользования по целевому назначению в течение установленного срока, является ст. 284 Гражданского кодекса РФ, которая существует уже более 30 лет. 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sz w:val="28"/>
          <w:szCs w:val="28"/>
          <w:highlight w:val="none"/>
        </w:rPr>
      </w:pP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sz w:val="28"/>
          <w:szCs w:val="28"/>
        </w:rPr>
        <w:t xml:space="preserve">Ст. 284 Гражданского кодекса установлено, что земельный участок </w:t>
      </w:r>
      <w:r>
        <w:rPr>
          <w:rFonts w:eastAsia="Times New Roman" w:cs="Times New Roman" w:ascii="Times New Roman" w:hAnsi="Times New Roman"/>
          <w:b w:val="false"/>
          <w:bCs w:val="false"/>
          <w:i/>
          <w:iCs/>
          <w:sz w:val="28"/>
          <w:szCs w:val="28"/>
        </w:rPr>
        <w:t>может быть</w:t>
      </w: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sz w:val="28"/>
          <w:szCs w:val="28"/>
        </w:rPr>
        <w:t xml:space="preserve"> изъят у собственника, когда он предназначен и не используется для ведения сельского хозяйства либо жилищного или иного строительства в течение трех лет, и в этот период не включается </w:t>
      </w:r>
      <w:r>
        <w:rPr>
          <w:rFonts w:eastAsia="Times New Roman" w:cs="Times New Roman" w:ascii="Times New Roman" w:hAnsi="Times New Roman"/>
          <w:b w:val="false"/>
          <w:bCs w:val="false"/>
          <w:i/>
          <w:iCs/>
          <w:sz w:val="28"/>
          <w:szCs w:val="28"/>
        </w:rPr>
        <w:t>время, необходимое для освоения участка.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 w:val="false"/>
          <w:bCs w:val="false"/>
          <w:i w:val="false"/>
          <w:i w:val="false"/>
          <w:sz w:val="28"/>
          <w:szCs w:val="28"/>
          <w:highlight w:val="none"/>
        </w:rPr>
      </w:pP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sz w:val="28"/>
          <w:szCs w:val="28"/>
        </w:rPr>
        <w:t xml:space="preserve">До 1 марта 2025 года </w:t>
      </w:r>
      <w:r>
        <w:rPr>
          <w:rFonts w:eastAsia="Times New Roman" w:cs="Times New Roman" w:ascii="Times New Roman" w:hAnsi="Times New Roman"/>
          <w:b w:val="false"/>
          <w:bCs w:val="false"/>
          <w:i/>
          <w:iCs/>
          <w:sz w:val="28"/>
          <w:szCs w:val="28"/>
        </w:rPr>
        <w:t>время, необходимое для освоения участка</w:t>
      </w: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sz w:val="28"/>
          <w:szCs w:val="28"/>
        </w:rPr>
        <w:t xml:space="preserve"> не было установлено законодательно, равно как и само понятие освоение участка. 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8"/>
          <w:szCs w:val="28"/>
          <w:highlight w:val="none"/>
        </w:rPr>
      </w:pP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sz w:val="28"/>
          <w:szCs w:val="28"/>
        </w:rPr>
        <w:t xml:space="preserve">Данные изменения земельного кодекса в первую очередь касаются проблемных участков, которые заболочены, заброшены, захламлены или заросли сорняками. Новая статья Земельного кодекса фактически </w:t>
      </w:r>
      <w:r>
        <w:rPr>
          <w:rFonts w:eastAsia="Times New Roman" w:cs="Times New Roman" w:ascii="Times New Roman" w:hAnsi="Times New Roman"/>
          <w:sz w:val="28"/>
          <w:szCs w:val="28"/>
        </w:rPr>
        <w:t>создает механизм воздействия на лиц, которые годами не используют свои земельные участки, заявляя, что им нужно время для освоения земли</w:t>
      </w:r>
      <w:r>
        <w:rPr>
          <w:rFonts w:eastAsia="Times New Roman" w:cs="Times New Roman" w:ascii="Times New Roman" w:hAnsi="Times New Roman"/>
          <w:sz w:val="28"/>
          <w:szCs w:val="28"/>
        </w:rPr>
        <w:t>.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eastAsia="Times New Roman" w:cs="Times New Roman" w:ascii="Times New Roman" w:hAnsi="Times New Roman"/>
          <w:sz w:val="28"/>
          <w:szCs w:val="28"/>
        </w:rPr>
        <w:t>Ст. 85.1 Земельного кодекса РФ устанавливает понятие освоения земельного участка, его срок, а также предусматривает утверждение Правительством РФ перечня мероприятий для освоения и признаки неиспользования земельных участков, в т.ч. применяемые  при осуществлении государственного или муниципального земельного контроля (надзора). Новые основания для изъятия, а также новые виды наказаний не вводятся.</w:t>
      </w:r>
    </w:p>
    <w:p>
      <w:pPr>
        <w:pStyle w:val="Normal"/>
        <w:spacing w:lineRule="auto" w:line="240" w:before="0" w:after="0"/>
        <w:ind w:firstLine="709"/>
        <w:jc w:val="both"/>
        <w:rPr/>
      </w:pPr>
      <w:r>
        <w:rPr>
          <w:rFonts w:eastAsia="Times New Roman" w:cs="Times New Roman" w:ascii="Times New Roman" w:hAnsi="Times New Roman"/>
          <w:sz w:val="28"/>
          <w:szCs w:val="28"/>
        </w:rPr>
        <w:t>Изъятие неосвоенного земельного участка, как и ранее, будет являться крайней мерой. Даже при нарушении установленного трехлетнего срока на освоение землю не изымут автоматически.</w:t>
      </w:r>
    </w:p>
    <w:p>
      <w:pPr>
        <w:pStyle w:val="Normal"/>
        <w:spacing w:lineRule="auto" w:line="240" w:before="0" w:after="0"/>
        <w:ind w:firstLine="709"/>
        <w:jc w:val="both"/>
        <w:rPr/>
      </w:pPr>
      <w:r>
        <w:rPr>
          <w:rFonts w:eastAsia="Times New Roman" w:cs="Times New Roman" w:ascii="Times New Roman" w:hAnsi="Times New Roman"/>
          <w:sz w:val="28"/>
          <w:szCs w:val="28"/>
        </w:rPr>
        <w:t xml:space="preserve">В случае, если по законным основаниям при осуществлении государственного земельного контроля (надзора), государственным инспектором Росреестра будет установлено неиспользование земельного участка по целевому назначению по окончанию срока освоения с учетом сроков неиспользования, установленных постановлением Правительства РФ, собственнику будет вынесено </w:t>
      </w:r>
      <w:r>
        <w:rPr>
          <w:rFonts w:eastAsia="Times New Roman" w:cs="Times New Roman" w:ascii="Times New Roman" w:hAnsi="Times New Roman"/>
          <w:i/>
          <w:iCs/>
          <w:sz w:val="28"/>
          <w:szCs w:val="28"/>
        </w:rPr>
        <w:t>предписание об устранении этого нарушения к установленному сроку</w:t>
      </w:r>
      <w:r>
        <w:rPr>
          <w:rFonts w:eastAsia="Times New Roman" w:cs="Times New Roman" w:ascii="Times New Roman" w:hAnsi="Times New Roman"/>
          <w:sz w:val="28"/>
          <w:szCs w:val="28"/>
        </w:rPr>
        <w:t xml:space="preserve">. При наличии уважительных причин срок для устранения нарушения, установленный предписанием, можно будет продлить. </w:t>
      </w:r>
    </w:p>
    <w:p>
      <w:pPr>
        <w:pStyle w:val="Normal"/>
        <w:spacing w:lineRule="auto" w:line="240" w:before="0" w:after="0"/>
        <w:ind w:firstLine="709"/>
        <w:jc w:val="both"/>
        <w:rPr/>
      </w:pPr>
      <w:r>
        <w:rPr>
          <w:rFonts w:eastAsia="Times New Roman" w:cs="Times New Roman" w:ascii="Times New Roman" w:hAnsi="Times New Roman"/>
          <w:sz w:val="28"/>
          <w:szCs w:val="28"/>
        </w:rPr>
        <w:t xml:space="preserve">Если же собственник будет игнорировать предписание, не исправит ситуацию в установленный в срок, то Росреестр уведомит об этом уполномоченный орган государственной власти или местного самоуправления. Далее эти органы могут обратиться в суд с требованием об изъятии земельных участков в связи с их ненадлежащим использованием и об их продаже с публичных торгов. </w:t>
      </w:r>
    </w:p>
    <w:p>
      <w:pPr>
        <w:pStyle w:val="Normal"/>
        <w:spacing w:lineRule="auto" w:line="240" w:before="0" w:after="0"/>
        <w:ind w:firstLine="709"/>
        <w:jc w:val="both"/>
        <w:rPr/>
      </w:pPr>
      <w:r>
        <w:rPr>
          <w:rFonts w:eastAsia="Times New Roman" w:cs="Times New Roman" w:ascii="Times New Roman" w:hAnsi="Times New Roman"/>
          <w:sz w:val="28"/>
          <w:szCs w:val="28"/>
        </w:rPr>
        <w:t>При этом, в случае изъятия земельного участка средства, вырученные от его продажи  с публичных торгов, выплачиваются его бывшему собственнику за вычетом расходов на подготовку и проведение торгов.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 w:val="false"/>
          <w:bCs w:val="false"/>
          <w:i w:val="false"/>
          <w:i w:val="false"/>
          <w:sz w:val="28"/>
          <w:szCs w:val="28"/>
          <w:highlight w:val="none"/>
        </w:rPr>
      </w:pPr>
      <w:r>
        <w:rPr>
          <w:rFonts w:eastAsia="Times New Roman" w:cs="Times New Roman" w:ascii="Times New Roman" w:hAnsi="Times New Roman"/>
          <w:sz w:val="28"/>
          <w:szCs w:val="28"/>
        </w:rPr>
        <w:t>У государства нет и никогда не было задачи изъять участок из частной собственности. Главная цель мартовских поправок - стимулировать граждан возвращаться на брошенные ими земельные участки и решать их судьбу, как и предписано правообладателям - осваивать и использовать, или продавать их, если они им не нужны.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 w:val="false"/>
          <w:bCs w:val="false"/>
          <w:i w:val="false"/>
          <w:i w:val="false"/>
          <w:sz w:val="28"/>
          <w:szCs w:val="28"/>
          <w:highlight w:val="none"/>
        </w:rPr>
      </w:pPr>
      <w:r>
        <w:rPr>
          <w:rFonts w:cs="Times New Roman" w:ascii="Times New Roman" w:hAnsi="Times New Roman"/>
          <w:b w:val="false"/>
          <w:bCs w:val="false"/>
          <w:i w:val="false"/>
          <w:sz w:val="28"/>
          <w:szCs w:val="28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 w:val="false"/>
          <w:bCs w:val="false"/>
          <w:i w:val="false"/>
          <w:i w:val="false"/>
          <w:sz w:val="28"/>
          <w:szCs w:val="28"/>
          <w:highlight w:val="none"/>
        </w:rPr>
      </w:pPr>
      <w:r>
        <w:rPr/>
        <w:drawing>
          <wp:inline distT="0" distB="0" distL="0" distR="0">
            <wp:extent cx="5032375" cy="5032375"/>
            <wp:effectExtent l="0" t="0" r="0" b="0"/>
            <wp:docPr id="1" name="Изображение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2375" cy="5032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 w:before="0" w:after="0"/>
        <w:ind w:firstLine="709"/>
        <w:jc w:val="both"/>
        <w:rPr/>
      </w:pPr>
      <w:r>
        <w:rPr/>
      </w:r>
    </w:p>
    <w:p>
      <w:pPr>
        <w:pStyle w:val="Normal"/>
        <w:spacing w:lineRule="auto" w:line="240" w:before="0" w:after="0"/>
        <w:ind w:hanging="0"/>
        <w:jc w:val="both"/>
        <w:rPr>
          <w:rFonts w:ascii="Times New Roman" w:hAnsi="Times New Roman" w:cs="Times New Roman"/>
          <w:sz w:val="28"/>
          <w:szCs w:val="28"/>
          <w:highlight w:val="none"/>
          <w14:ligatures w14:val="none"/>
        </w:rPr>
      </w:pPr>
      <w:r>
        <w:rPr>
          <w:rFonts w:cs="Times New Roman" w:ascii="Times New Roman" w:hAnsi="Times New Roman"/>
          <w:sz w:val="28"/>
          <w:szCs w:val="28"/>
          <w14:ligatures w14:val="none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8"/>
          <w:szCs w:val="28"/>
          <w14:ligatures w14:val="none"/>
        </w:rPr>
      </w:pPr>
      <w:r>
        <w:rPr>
          <w:rFonts w:cs="Times New Roman" w:ascii="Times New Roman" w:hAnsi="Times New Roman"/>
          <w:sz w:val="28"/>
          <w:szCs w:val="28"/>
          <w14:ligatures w14:val="none"/>
        </w:rPr>
      </w:r>
    </w:p>
    <w:sectPr>
      <w:type w:val="nextPage"/>
      <w:pgSz w:w="11906" w:h="16838"/>
      <w:pgMar w:left="1133" w:right="566" w:gutter="0" w:header="0" w:top="873" w:footer="0" w:bottom="1440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Calibri">
    <w:charset w:val="01"/>
    <w:family w:val="roman"/>
    <w:pitch w:val="default"/>
  </w:font>
  <w:font w:name="Arial">
    <w:charset w:val="01"/>
    <w:family w:val="roman"/>
    <w:pitch w:val="default"/>
  </w:font>
  <w:font w:name="PT Astra Serif">
    <w:charset w:val="01"/>
    <w:family w:val="roman"/>
    <w:pitch w:val="default"/>
  </w:font>
  <w:font w:name="Times New Roman">
    <w:charset w:val="01"/>
    <w:family w:val="roman"/>
    <w:pitch w:val="default"/>
  </w:font>
</w:fonts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n-US" w:eastAsia="zh-CN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Arial" w:asciiTheme="minorHAnsi" w:cstheme="minorBidi" w:eastAsiaTheme="minorHAnsi" w:hAnsiTheme="minorHAnsi"/>
        <w:sz w:val="22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5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pPr>
      <w:widowControl/>
      <w:bidi w:val="0"/>
      <w:spacing w:lineRule="auto" w:line="259" w:beforeAutospacing="0" w:before="0" w:afterAutospacing="0" w:after="160"/>
      <w:jc w:val="left"/>
    </w:pPr>
    <w:rPr>
      <w:rFonts w:ascii="Calibri" w:hAnsi="Calibri" w:eastAsia="Calibri" w:cs="Arial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paragraph" w:styleId="1">
    <w:name w:val="Heading 1"/>
    <w:basedOn w:val="Normal"/>
    <w:uiPriority w:val="9"/>
    <w:qFormat/>
    <w:pPr>
      <w:keepNext w:val="true"/>
      <w:keepLines/>
      <w:spacing w:before="480" w:after="200"/>
      <w:outlineLvl w:val="0"/>
    </w:pPr>
    <w:rPr>
      <w:rFonts w:ascii="Arial" w:hAnsi="Arial" w:eastAsia="Arial" w:cs="Arial"/>
      <w:sz w:val="40"/>
      <w:szCs w:val="40"/>
    </w:rPr>
  </w:style>
  <w:style w:type="paragraph" w:styleId="2">
    <w:name w:val="Heading 2"/>
    <w:basedOn w:val="Normal"/>
    <w:uiPriority w:val="9"/>
    <w:unhideWhenUsed/>
    <w:qFormat/>
    <w:pPr>
      <w:keepNext w:val="true"/>
      <w:keepLines/>
      <w:spacing w:before="360" w:after="200"/>
      <w:outlineLvl w:val="1"/>
    </w:pPr>
    <w:rPr>
      <w:rFonts w:ascii="Arial" w:hAnsi="Arial" w:eastAsia="Arial" w:cs="Arial"/>
      <w:sz w:val="34"/>
    </w:rPr>
  </w:style>
  <w:style w:type="paragraph" w:styleId="3">
    <w:name w:val="Heading 3"/>
    <w:basedOn w:val="Normal"/>
    <w:uiPriority w:val="9"/>
    <w:unhideWhenUsed/>
    <w:qFormat/>
    <w:pPr>
      <w:keepNext w:val="true"/>
      <w:keepLines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paragraph" w:styleId="4">
    <w:name w:val="Heading 4"/>
    <w:basedOn w:val="Normal"/>
    <w:uiPriority w:val="9"/>
    <w:unhideWhenUsed/>
    <w:qFormat/>
    <w:pPr>
      <w:keepNext w:val="true"/>
      <w:keepLines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paragraph" w:styleId="5">
    <w:name w:val="Heading 5"/>
    <w:basedOn w:val="Normal"/>
    <w:uiPriority w:val="9"/>
    <w:unhideWhenUsed/>
    <w:qFormat/>
    <w:pPr>
      <w:keepNext w:val="true"/>
      <w:keepLines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paragraph" w:styleId="6">
    <w:name w:val="Heading 6"/>
    <w:basedOn w:val="Normal"/>
    <w:uiPriority w:val="9"/>
    <w:unhideWhenUsed/>
    <w:qFormat/>
    <w:pPr>
      <w:keepNext w:val="true"/>
      <w:keepLines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paragraph" w:styleId="7">
    <w:name w:val="Heading 7"/>
    <w:basedOn w:val="Normal"/>
    <w:uiPriority w:val="9"/>
    <w:unhideWhenUsed/>
    <w:qFormat/>
    <w:pPr>
      <w:keepNext w:val="true"/>
      <w:keepLines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paragraph" w:styleId="8">
    <w:name w:val="Heading 8"/>
    <w:basedOn w:val="Normal"/>
    <w:uiPriority w:val="9"/>
    <w:unhideWhenUsed/>
    <w:qFormat/>
    <w:pPr>
      <w:keepNext w:val="true"/>
      <w:keepLines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paragraph" w:styleId="9">
    <w:name w:val="Heading 9"/>
    <w:basedOn w:val="Normal"/>
    <w:uiPriority w:val="9"/>
    <w:unhideWhenUsed/>
    <w:qFormat/>
    <w:pPr>
      <w:keepNext w:val="true"/>
      <w:keepLines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Heading1Char">
    <w:name w:val="Heading 1 Char"/>
    <w:basedOn w:val="DefaultParagraphFont"/>
    <w:uiPriority w:val="9"/>
    <w:qFormat/>
    <w:rPr>
      <w:rFonts w:ascii="Arial" w:hAnsi="Arial" w:eastAsia="Arial" w:cs="Arial"/>
      <w:sz w:val="40"/>
      <w:szCs w:val="40"/>
    </w:rPr>
  </w:style>
  <w:style w:type="character" w:styleId="Heading2Char">
    <w:name w:val="Heading 2 Char"/>
    <w:basedOn w:val="DefaultParagraphFont"/>
    <w:uiPriority w:val="9"/>
    <w:qFormat/>
    <w:rPr>
      <w:rFonts w:ascii="Arial" w:hAnsi="Arial" w:eastAsia="Arial" w:cs="Arial"/>
      <w:sz w:val="34"/>
    </w:rPr>
  </w:style>
  <w:style w:type="character" w:styleId="Heading3Char">
    <w:name w:val="Heading 3 Char"/>
    <w:basedOn w:val="DefaultParagraphFont"/>
    <w:uiPriority w:val="9"/>
    <w:qFormat/>
    <w:rPr>
      <w:rFonts w:ascii="Arial" w:hAnsi="Arial" w:eastAsia="Arial" w:cs="Arial"/>
      <w:sz w:val="30"/>
      <w:szCs w:val="30"/>
    </w:rPr>
  </w:style>
  <w:style w:type="character" w:styleId="Heading4Char">
    <w:name w:val="Heading 4 Char"/>
    <w:basedOn w:val="DefaultParagraphFont"/>
    <w:uiPriority w:val="9"/>
    <w:qFormat/>
    <w:rPr>
      <w:rFonts w:ascii="Arial" w:hAnsi="Arial" w:eastAsia="Arial" w:cs="Arial"/>
      <w:b/>
      <w:bCs/>
      <w:sz w:val="26"/>
      <w:szCs w:val="26"/>
    </w:rPr>
  </w:style>
  <w:style w:type="character" w:styleId="Heading5Char">
    <w:name w:val="Heading 5 Char"/>
    <w:basedOn w:val="DefaultParagraphFont"/>
    <w:uiPriority w:val="9"/>
    <w:qFormat/>
    <w:rPr>
      <w:rFonts w:ascii="Arial" w:hAnsi="Arial" w:eastAsia="Arial" w:cs="Arial"/>
      <w:b/>
      <w:bCs/>
      <w:sz w:val="24"/>
      <w:szCs w:val="24"/>
    </w:rPr>
  </w:style>
  <w:style w:type="character" w:styleId="Heading6Char">
    <w:name w:val="Heading 6 Char"/>
    <w:basedOn w:val="DefaultParagraphFont"/>
    <w:uiPriority w:val="9"/>
    <w:qFormat/>
    <w:rPr>
      <w:rFonts w:ascii="Arial" w:hAnsi="Arial" w:eastAsia="Arial" w:cs="Arial"/>
      <w:b/>
      <w:bCs/>
      <w:sz w:val="22"/>
      <w:szCs w:val="22"/>
    </w:rPr>
  </w:style>
  <w:style w:type="character" w:styleId="Heading7Char">
    <w:name w:val="Heading 7 Char"/>
    <w:basedOn w:val="DefaultParagraphFont"/>
    <w:uiPriority w:val="9"/>
    <w:qFormat/>
    <w:rPr>
      <w:rFonts w:ascii="Arial" w:hAnsi="Arial" w:eastAsia="Arial" w:cs="Arial"/>
      <w:b/>
      <w:bCs/>
      <w:i/>
      <w:iCs/>
      <w:sz w:val="22"/>
      <w:szCs w:val="22"/>
    </w:rPr>
  </w:style>
  <w:style w:type="character" w:styleId="Heading8Char">
    <w:name w:val="Heading 8 Char"/>
    <w:basedOn w:val="DefaultParagraphFont"/>
    <w:uiPriority w:val="9"/>
    <w:qFormat/>
    <w:rPr>
      <w:rFonts w:ascii="Arial" w:hAnsi="Arial" w:eastAsia="Arial" w:cs="Arial"/>
      <w:i/>
      <w:iCs/>
      <w:sz w:val="22"/>
      <w:szCs w:val="22"/>
    </w:rPr>
  </w:style>
  <w:style w:type="character" w:styleId="Heading9Char">
    <w:name w:val="Heading 9 Char"/>
    <w:basedOn w:val="DefaultParagraphFont"/>
    <w:uiPriority w:val="9"/>
    <w:qFormat/>
    <w:rPr>
      <w:rFonts w:ascii="Arial" w:hAnsi="Arial" w:eastAsia="Arial" w:cs="Arial"/>
      <w:i/>
      <w:iCs/>
      <w:sz w:val="21"/>
      <w:szCs w:val="21"/>
    </w:rPr>
  </w:style>
  <w:style w:type="character" w:styleId="TitleChar">
    <w:name w:val="Title Char"/>
    <w:basedOn w:val="DefaultParagraphFont"/>
    <w:uiPriority w:val="10"/>
    <w:qFormat/>
    <w:rPr>
      <w:sz w:val="48"/>
      <w:szCs w:val="48"/>
    </w:rPr>
  </w:style>
  <w:style w:type="character" w:styleId="SubtitleChar">
    <w:name w:val="Subtitle Char"/>
    <w:basedOn w:val="DefaultParagraphFont"/>
    <w:uiPriority w:val="11"/>
    <w:qFormat/>
    <w:rPr>
      <w:sz w:val="24"/>
      <w:szCs w:val="24"/>
    </w:rPr>
  </w:style>
  <w:style w:type="character" w:styleId="QuoteChar">
    <w:name w:val="Quote Char"/>
    <w:uiPriority w:val="29"/>
    <w:qFormat/>
    <w:rPr>
      <w:i/>
    </w:rPr>
  </w:style>
  <w:style w:type="character" w:styleId="IntenseQuoteChar">
    <w:name w:val="Intense Quote Char"/>
    <w:uiPriority w:val="30"/>
    <w:qFormat/>
    <w:rPr>
      <w:i/>
    </w:rPr>
  </w:style>
  <w:style w:type="character" w:styleId="HeaderChar">
    <w:name w:val="Header Char"/>
    <w:basedOn w:val="DefaultParagraphFont"/>
    <w:uiPriority w:val="99"/>
    <w:qFormat/>
    <w:rPr/>
  </w:style>
  <w:style w:type="character" w:styleId="FooterChar">
    <w:name w:val="Footer Char"/>
    <w:basedOn w:val="DefaultParagraphFont"/>
    <w:uiPriority w:val="99"/>
    <w:qFormat/>
    <w:rPr/>
  </w:style>
  <w:style w:type="character" w:styleId="CaptionChar">
    <w:name w:val="Caption Char"/>
    <w:uiPriority w:val="99"/>
    <w:qFormat/>
    <w:rPr/>
  </w:style>
  <w:style w:type="character" w:styleId="FootnoteTextChar">
    <w:name w:val="Footnote Text Char"/>
    <w:uiPriority w:val="99"/>
    <w:qFormat/>
    <w:rPr>
      <w:sz w:val="18"/>
    </w:rPr>
  </w:style>
  <w:style w:type="character" w:styleId="Style5">
    <w:name w:val="Символ сноски"/>
    <w:uiPriority w:val="99"/>
    <w:unhideWhenUsed/>
    <w:qFormat/>
    <w:rPr>
      <w:vertAlign w:val="superscript"/>
    </w:rPr>
  </w:style>
  <w:style w:type="character" w:styleId="Style6">
    <w:name w:val="Footnote Reference"/>
    <w:rPr>
      <w:vertAlign w:val="superscript"/>
    </w:rPr>
  </w:style>
  <w:style w:type="character" w:styleId="EndnoteTextChar">
    <w:name w:val="Endnote Text Char"/>
    <w:uiPriority w:val="99"/>
    <w:qFormat/>
    <w:rPr>
      <w:sz w:val="20"/>
    </w:rPr>
  </w:style>
  <w:style w:type="character" w:styleId="Style7">
    <w:name w:val="Символ концевой сноски"/>
    <w:uiPriority w:val="99"/>
    <w:semiHidden/>
    <w:unhideWhenUsed/>
    <w:qFormat/>
    <w:rPr>
      <w:vertAlign w:val="superscript"/>
    </w:rPr>
  </w:style>
  <w:style w:type="character" w:styleId="Style8">
    <w:name w:val="Endnote Reference"/>
    <w:rPr>
      <w:vertAlign w:val="superscript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-">
    <w:name w:val="Hyperlink"/>
    <w:basedOn w:val="DefaultParagraphFont"/>
    <w:uiPriority w:val="99"/>
    <w:unhideWhenUsed/>
    <w:rPr>
      <w:color w:val="0563C1" w:themeColor="hyperlink"/>
      <w:u w:val="single"/>
    </w:rPr>
  </w:style>
  <w:style w:type="paragraph" w:styleId="Style9">
    <w:name w:val="Заголовок"/>
    <w:basedOn w:val="Normal"/>
    <w:next w:val="Style10"/>
    <w:qFormat/>
    <w:pPr>
      <w:keepNext w:val="true"/>
      <w:spacing w:before="240" w:after="120"/>
    </w:pPr>
    <w:rPr>
      <w:rFonts w:ascii="PT Astra Serif" w:hAnsi="PT Astra Serif" w:eastAsia="Tahoma" w:cs="Noto Sans Devanagari"/>
      <w:sz w:val="28"/>
      <w:szCs w:val="28"/>
    </w:rPr>
  </w:style>
  <w:style w:type="paragraph" w:styleId="Style10">
    <w:name w:val="Body Text"/>
    <w:basedOn w:val="Normal"/>
    <w:pPr>
      <w:spacing w:lineRule="auto" w:line="276" w:before="0" w:after="140"/>
    </w:pPr>
    <w:rPr/>
  </w:style>
  <w:style w:type="paragraph" w:styleId="Style11">
    <w:name w:val="List"/>
    <w:basedOn w:val="Style10"/>
    <w:pPr/>
    <w:rPr>
      <w:rFonts w:ascii="PT Astra Serif" w:hAnsi="PT Astra Serif" w:cs="Noto Sans Devanagari"/>
    </w:rPr>
  </w:style>
  <w:style w:type="paragraph" w:styleId="Style12">
    <w:name w:val="Caption"/>
    <w:basedOn w:val="Normal"/>
    <w:uiPriority w:val="35"/>
    <w:semiHidden/>
    <w:unhideWhenUsed/>
    <w:qFormat/>
    <w:pPr>
      <w:spacing w:lineRule="auto" w:line="276"/>
    </w:pPr>
    <w:rPr>
      <w:b/>
      <w:bCs/>
      <w:color w:val="4F81BD" w:themeColor="accent1"/>
      <w:sz w:val="18"/>
      <w:szCs w:val="18"/>
    </w:rPr>
  </w:style>
  <w:style w:type="paragraph" w:styleId="Style13">
    <w:name w:val="Указатель"/>
    <w:basedOn w:val="Normal"/>
    <w:qFormat/>
    <w:pPr>
      <w:suppressLineNumbers/>
    </w:pPr>
    <w:rPr>
      <w:rFonts w:ascii="PT Astra Serif" w:hAnsi="PT Astra Serif" w:cs="Noto Sans Devanagari"/>
    </w:rPr>
  </w:style>
  <w:style w:type="paragraph" w:styleId="ListParagraph">
    <w:name w:val="List Paragraph"/>
    <w:basedOn w:val="Normal"/>
    <w:uiPriority w:val="34"/>
    <w:qFormat/>
    <w:pPr>
      <w:spacing w:before="0" w:after="160"/>
      <w:ind w:left="720" w:hanging="0"/>
      <w:contextualSpacing/>
    </w:pPr>
    <w:rPr/>
  </w:style>
  <w:style w:type="paragraph" w:styleId="NoSpacing">
    <w:name w:val="No Spacing"/>
    <w:uiPriority w:val="1"/>
    <w:qFormat/>
    <w:pPr>
      <w:widowControl/>
      <w:bidi w:val="0"/>
      <w:spacing w:lineRule="auto" w:line="240" w:beforeAutospacing="0" w:before="0" w:afterAutospacing="0" w:after="0"/>
      <w:jc w:val="left"/>
    </w:pPr>
    <w:rPr>
      <w:rFonts w:ascii="Calibri" w:hAnsi="Calibri" w:eastAsia="Calibri" w:cs="Arial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paragraph" w:styleId="Style14">
    <w:name w:val="Title"/>
    <w:basedOn w:val="Normal"/>
    <w:uiPriority w:val="10"/>
    <w:qFormat/>
    <w:pPr>
      <w:spacing w:before="300" w:after="200"/>
      <w:contextualSpacing/>
    </w:pPr>
    <w:rPr>
      <w:sz w:val="48"/>
      <w:szCs w:val="48"/>
    </w:rPr>
  </w:style>
  <w:style w:type="paragraph" w:styleId="Style15">
    <w:name w:val="Subtitle"/>
    <w:basedOn w:val="Normal"/>
    <w:uiPriority w:val="11"/>
    <w:qFormat/>
    <w:pPr>
      <w:spacing w:before="200" w:after="200"/>
    </w:pPr>
    <w:rPr>
      <w:sz w:val="24"/>
      <w:szCs w:val="24"/>
    </w:rPr>
  </w:style>
  <w:style w:type="paragraph" w:styleId="Quote">
    <w:name w:val="Quote"/>
    <w:basedOn w:val="Normal"/>
    <w:uiPriority w:val="29"/>
    <w:qFormat/>
    <w:pPr>
      <w:ind w:left="720" w:right="720" w:hanging="0"/>
    </w:pPr>
    <w:rPr>
      <w:i/>
    </w:rPr>
  </w:style>
  <w:style w:type="paragraph" w:styleId="IntenseQuote">
    <w:name w:val="Intense Quote"/>
    <w:basedOn w:val="Normal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spacing w:before="0" w:after="160"/>
      <w:ind w:left="720" w:right="720" w:hanging="0"/>
    </w:pPr>
    <w:rPr>
      <w:i/>
    </w:rPr>
  </w:style>
  <w:style w:type="paragraph" w:styleId="Style16">
    <w:name w:val="Колонтитул"/>
    <w:basedOn w:val="Normal"/>
    <w:qFormat/>
    <w:pPr/>
    <w:rPr/>
  </w:style>
  <w:style w:type="paragraph" w:styleId="Style17">
    <w:name w:val="Header"/>
    <w:basedOn w:val="Normal"/>
    <w:uiPriority w:val="99"/>
    <w:unhideWhenUsed/>
    <w:pPr>
      <w:tabs>
        <w:tab w:val="clear" w:pos="708"/>
        <w:tab w:val="center" w:pos="7143" w:leader="none"/>
        <w:tab w:val="right" w:pos="14287" w:leader="none"/>
      </w:tabs>
      <w:spacing w:lineRule="auto" w:line="240" w:before="0" w:after="0"/>
    </w:pPr>
    <w:rPr/>
  </w:style>
  <w:style w:type="paragraph" w:styleId="Style18">
    <w:name w:val="Footer"/>
    <w:basedOn w:val="Normal"/>
    <w:uiPriority w:val="99"/>
    <w:unhideWhenUsed/>
    <w:pPr>
      <w:tabs>
        <w:tab w:val="clear" w:pos="708"/>
        <w:tab w:val="center" w:pos="7143" w:leader="none"/>
        <w:tab w:val="right" w:pos="14287" w:leader="none"/>
      </w:tabs>
      <w:spacing w:lineRule="auto" w:line="240" w:before="0" w:after="0"/>
    </w:pPr>
    <w:rPr/>
  </w:style>
  <w:style w:type="paragraph" w:styleId="Style19">
    <w:name w:val="Footnote Text"/>
    <w:basedOn w:val="Normal"/>
    <w:uiPriority w:val="99"/>
    <w:semiHidden/>
    <w:unhideWhenUsed/>
    <w:pPr>
      <w:spacing w:lineRule="auto" w:line="240" w:before="0" w:after="40"/>
    </w:pPr>
    <w:rPr>
      <w:sz w:val="18"/>
    </w:rPr>
  </w:style>
  <w:style w:type="paragraph" w:styleId="Style20">
    <w:name w:val="Endnote Text"/>
    <w:basedOn w:val="Normal"/>
    <w:uiPriority w:val="99"/>
    <w:semiHidden/>
    <w:unhideWhenUsed/>
    <w:pPr>
      <w:spacing w:lineRule="auto" w:line="240" w:before="0" w:after="0"/>
    </w:pPr>
    <w:rPr>
      <w:sz w:val="20"/>
    </w:rPr>
  </w:style>
  <w:style w:type="paragraph" w:styleId="11">
    <w:name w:val="TOC 1"/>
    <w:basedOn w:val="Normal"/>
    <w:uiPriority w:val="39"/>
    <w:unhideWhenUsed/>
    <w:pPr>
      <w:spacing w:before="0" w:after="57"/>
      <w:ind w:left="0" w:right="0" w:hanging="0"/>
    </w:pPr>
    <w:rPr/>
  </w:style>
  <w:style w:type="paragraph" w:styleId="21">
    <w:name w:val="TOC 2"/>
    <w:basedOn w:val="Normal"/>
    <w:uiPriority w:val="39"/>
    <w:unhideWhenUsed/>
    <w:pPr>
      <w:spacing w:before="0" w:after="57"/>
      <w:ind w:left="283" w:right="0" w:hanging="0"/>
    </w:pPr>
    <w:rPr/>
  </w:style>
  <w:style w:type="paragraph" w:styleId="31">
    <w:name w:val="TOC 3"/>
    <w:basedOn w:val="Normal"/>
    <w:uiPriority w:val="39"/>
    <w:unhideWhenUsed/>
    <w:pPr>
      <w:spacing w:before="0" w:after="57"/>
      <w:ind w:left="567" w:right="0" w:hanging="0"/>
    </w:pPr>
    <w:rPr/>
  </w:style>
  <w:style w:type="paragraph" w:styleId="41">
    <w:name w:val="TOC 4"/>
    <w:basedOn w:val="Normal"/>
    <w:uiPriority w:val="39"/>
    <w:unhideWhenUsed/>
    <w:pPr>
      <w:spacing w:before="0" w:after="57"/>
      <w:ind w:left="850" w:right="0" w:hanging="0"/>
    </w:pPr>
    <w:rPr/>
  </w:style>
  <w:style w:type="paragraph" w:styleId="51">
    <w:name w:val="TOC 5"/>
    <w:basedOn w:val="Normal"/>
    <w:uiPriority w:val="39"/>
    <w:unhideWhenUsed/>
    <w:pPr>
      <w:spacing w:before="0" w:after="57"/>
      <w:ind w:left="1134" w:right="0" w:hanging="0"/>
    </w:pPr>
    <w:rPr/>
  </w:style>
  <w:style w:type="paragraph" w:styleId="61">
    <w:name w:val="TOC 6"/>
    <w:basedOn w:val="Normal"/>
    <w:uiPriority w:val="39"/>
    <w:unhideWhenUsed/>
    <w:pPr>
      <w:spacing w:before="0" w:after="57"/>
      <w:ind w:left="1417" w:right="0" w:hanging="0"/>
    </w:pPr>
    <w:rPr/>
  </w:style>
  <w:style w:type="paragraph" w:styleId="71">
    <w:name w:val="TOC 7"/>
    <w:basedOn w:val="Normal"/>
    <w:uiPriority w:val="39"/>
    <w:unhideWhenUsed/>
    <w:pPr>
      <w:spacing w:before="0" w:after="57"/>
      <w:ind w:left="1701" w:right="0" w:hanging="0"/>
    </w:pPr>
    <w:rPr/>
  </w:style>
  <w:style w:type="paragraph" w:styleId="81">
    <w:name w:val="TOC 8"/>
    <w:basedOn w:val="Normal"/>
    <w:uiPriority w:val="39"/>
    <w:unhideWhenUsed/>
    <w:pPr>
      <w:spacing w:before="0" w:after="57"/>
      <w:ind w:left="1984" w:right="0" w:hanging="0"/>
    </w:pPr>
    <w:rPr/>
  </w:style>
  <w:style w:type="paragraph" w:styleId="91">
    <w:name w:val="TOC 9"/>
    <w:basedOn w:val="Normal"/>
    <w:uiPriority w:val="39"/>
    <w:unhideWhenUsed/>
    <w:pPr>
      <w:spacing w:before="0" w:after="57"/>
      <w:ind w:left="2268" w:right="0" w:hanging="0"/>
    </w:pPr>
    <w:rPr/>
  </w:style>
  <w:style w:type="paragraph" w:styleId="Style21">
    <w:name w:val="Index Heading"/>
    <w:basedOn w:val="Style9"/>
    <w:pPr/>
    <w:rPr/>
  </w:style>
  <w:style w:type="paragraph" w:styleId="Style22">
    <w:name w:val="TOC Heading"/>
    <w:uiPriority w:val="39"/>
    <w:unhideWhenUsed/>
    <w:pPr>
      <w:widowControl/>
      <w:bidi w:val="0"/>
      <w:spacing w:lineRule="auto" w:line="259" w:beforeAutospacing="0" w:before="0" w:afterAutospacing="0" w:after="160"/>
      <w:jc w:val="left"/>
    </w:pPr>
    <w:rPr>
      <w:rFonts w:ascii="Calibri" w:hAnsi="Calibri" w:eastAsia="Calibri" w:cs="Arial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paragraph" w:styleId="Tableoffigures">
    <w:name w:val="table of figures"/>
    <w:basedOn w:val="Normal"/>
    <w:uiPriority w:val="99"/>
    <w:unhideWhenUsed/>
    <w:qFormat/>
    <w:pPr>
      <w:spacing w:before="0" w:afterAutospacing="0" w:after="0"/>
    </w:pPr>
    <w:rPr/>
  </w:style>
  <w:style w:type="numbering" w:styleId="NoList" w:default="1">
    <w:name w:val="No List"/>
    <w:uiPriority w:val="99"/>
    <w:semiHidden/>
    <w:unhideWhenUsed/>
    <w:qFormat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fontTable" Target="fontTable.xml"/><Relationship Id="rId4" Type="http://schemas.openxmlformats.org/officeDocument/2006/relationships/settings" Target="settings.xml"/><Relationship Id="rId5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LibreOffice/7.5.6.2$Linux_X86_64 LibreOffice_project/50$Build-2</Application>
  <AppVersion>15.0000</AppVersion>
  <Pages>2</Pages>
  <Words>486</Words>
  <Characters>3224</Characters>
  <CharactersWithSpaces>3704</CharactersWithSpaces>
  <Paragraphs>15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2024-09-04T04:39:00Z</dcterms:created>
  <dc:creator>Сарафанова Анна Евгеньевна</dc:creator>
  <dc:description/>
  <dc:language>ru-RU</dc:language>
  <cp:lastModifiedBy/>
  <dcterms:modified xsi:type="dcterms:W3CDTF">2025-03-19T09:50:39Z</dcterms:modified>
  <cp:revision>12</cp:revision>
  <dc:subject/>
  <dc:title/>
</cp:coreProperties>
</file>